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binary" PartName="/gd/metadata"/>
  <Override ContentType="application/binary" PartName="/gd/snapshot"/>
  <Override ContentType="application/binary" PartName="/gd/signature"/>
  <Override ContentType="application/binary" PartName="/gd/debuginfo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60" w:before="0" w:line="276" w:lineRule="auto"/>
        <w:rPr>
          <w:rFonts w:ascii="Proxima Nova" w:cs="Proxima Nova" w:eastAsia="Proxima Nova" w:hAnsi="Proxima Nova"/>
          <w:i w:val="1"/>
          <w:sz w:val="36"/>
          <w:szCs w:val="36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36"/>
          <w:szCs w:val="36"/>
          <w:rtl w:val="0"/>
        </w:rPr>
        <w:t xml:space="preserve">Tactic: What’s Emerging?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before="0" w:line="276" w:lineRule="auto"/>
        <w:rPr>
          <w:rFonts w:ascii="Proxima Nova" w:cs="Proxima Nova" w:eastAsia="Proxima Nova" w:hAnsi="Proxima Nova"/>
        </w:rPr>
      </w:pPr>
      <w:bookmarkStart w:colFirst="0" w:colLast="0" w:name="_cmnr675yqnzq" w:id="0"/>
      <w:bookmarkEnd w:id="0"/>
      <w:r w:rsidDel="00000000" w:rsidR="00000000" w:rsidRPr="00000000">
        <w:rPr>
          <w:rFonts w:ascii="Proxima Nova" w:cs="Proxima Nova" w:eastAsia="Proxima Nova" w:hAnsi="Proxima Nova"/>
          <w:i w:val="1"/>
          <w:rtl w:val="0"/>
        </w:rPr>
        <w:t xml:space="preserve">Create a shared language around what’s been learned, what’s unresolved, and what deserves further exploration to ensure group alignment before identifying what’s next.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after="160" w:before="200" w:line="276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26"/>
          <w:szCs w:val="26"/>
          <w:rtl w:val="0"/>
        </w:rPr>
        <w:t xml:space="preserve">When to Use It: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0" w:line="276" w:lineRule="auto"/>
        <w:rPr>
          <w:rFonts w:ascii="Proxima Nova" w:cs="Proxima Nova" w:eastAsia="Proxima Nova" w:hAnsi="Proxima Nova"/>
        </w:rPr>
      </w:pPr>
      <w:bookmarkStart w:colFirst="0" w:colLast="0" w:name="_z0h5bmqjprng" w:id="1"/>
      <w:bookmarkEnd w:id="1"/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Use after participants have heard from multiple speakers, panels, or breakout sessions across different aspects of a shared topic. It’s especially useful: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line="276" w:lineRule="auto"/>
        <w:ind w:left="720" w:hanging="360"/>
        <w:rPr>
          <w:rFonts w:ascii="Proxima Nova" w:cs="Proxima Nova" w:eastAsia="Proxima Nova" w:hAnsi="Proxima Nova"/>
          <w:u w:val="none"/>
        </w:rPr>
      </w:pPr>
      <w:bookmarkStart w:colFirst="0" w:colLast="0" w:name="_7avmr3dkauf3" w:id="2"/>
      <w:bookmarkEnd w:id="2"/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When the group needs to synthesize 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line="276" w:lineRule="auto"/>
        <w:ind w:left="720" w:hanging="360"/>
        <w:rPr>
          <w:rFonts w:ascii="Proxima Nova" w:cs="Proxima Nova" w:eastAsia="Proxima Nova" w:hAnsi="Proxima Nova"/>
          <w:u w:val="none"/>
        </w:rPr>
      </w:pPr>
      <w:bookmarkStart w:colFirst="0" w:colLast="0" w:name="_nj0t04m2buta" w:id="3"/>
      <w:bookmarkEnd w:id="3"/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When it’s time to move from listening into insight generation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before="0" w:line="276" w:lineRule="auto"/>
        <w:ind w:left="720" w:hanging="360"/>
        <w:rPr>
          <w:rFonts w:ascii="Proxima Nova" w:cs="Proxima Nova" w:eastAsia="Proxima Nova" w:hAnsi="Proxima Nova"/>
          <w:u w:val="none"/>
        </w:rPr>
      </w:pPr>
      <w:bookmarkStart w:colFirst="0" w:colLast="0" w:name="_9d8had2tgw1m" w:id="4"/>
      <w:bookmarkEnd w:id="4"/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As a bridge between exploration and strategy or action-planning</w:t>
      </w:r>
    </w:p>
    <w:p w:rsidR="00000000" w:rsidDel="00000000" w:rsidP="00000000" w:rsidRDefault="00000000" w:rsidRPr="00000000" w14:paraId="00000008">
      <w:pPr>
        <w:spacing w:after="160" w:before="200" w:line="276" w:lineRule="auto"/>
        <w:rPr>
          <w:rFonts w:ascii="Proxima Nova" w:cs="Proxima Nova" w:eastAsia="Proxima Nova" w:hAnsi="Proxima Nova"/>
          <w:b w:val="1"/>
          <w:color w:val="355f5d"/>
          <w:sz w:val="26"/>
          <w:szCs w:val="26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26"/>
          <w:szCs w:val="26"/>
          <w:rtl w:val="0"/>
        </w:rPr>
        <w:t xml:space="preserve">How it Works: </w:t>
      </w:r>
    </w:p>
    <w:p w:rsidR="00000000" w:rsidDel="00000000" w:rsidP="00000000" w:rsidRDefault="00000000" w:rsidRPr="00000000" w14:paraId="00000009">
      <w:pPr>
        <w:spacing w:after="0" w:before="200" w:line="276" w:lineRule="auto"/>
        <w:ind w:left="0" w:firstLine="0"/>
        <w:rPr>
          <w:rFonts w:ascii="Proxima Nova" w:cs="Proxima Nova" w:eastAsia="Proxima Nova" w:hAnsi="Proxima Nova"/>
          <w:b w:val="1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1 (5-10 minutes) | Reflect</w:t>
      </w:r>
    </w:p>
    <w:p w:rsidR="00000000" w:rsidDel="00000000" w:rsidP="00000000" w:rsidRDefault="00000000" w:rsidRPr="00000000" w14:paraId="0000000A">
      <w:pPr>
        <w:spacing w:after="0" w:before="0" w:line="276" w:lineRule="auto"/>
        <w:ind w:left="0" w:firstLine="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Participants jot down their own takeaways, surprises, tensions, and future‑oriented ideas using provided prompts.</w:t>
      </w:r>
    </w:p>
    <w:p w:rsidR="00000000" w:rsidDel="00000000" w:rsidP="00000000" w:rsidRDefault="00000000" w:rsidRPr="00000000" w14:paraId="0000000B">
      <w:pPr>
        <w:spacing w:after="0" w:before="200" w:line="276" w:lineRule="auto"/>
        <w:ind w:left="0" w:firstLine="0"/>
        <w:rPr>
          <w:rFonts w:ascii="Proxima Nova" w:cs="Proxima Nova" w:eastAsia="Proxima Nova" w:hAnsi="Proxima Nova"/>
          <w:b w:val="1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2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</w:t>
      </w: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(20 minutes) </w:t>
      </w: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| Build a “Wall of Insights” </w:t>
      </w:r>
    </w:p>
    <w:p w:rsidR="00000000" w:rsidDel="00000000" w:rsidP="00000000" w:rsidRDefault="00000000" w:rsidRPr="00000000" w14:paraId="0000000C">
      <w:pPr>
        <w:spacing w:after="0" w:before="0" w:line="276" w:lineRule="auto"/>
        <w:ind w:left="0" w:firstLine="0"/>
        <w:rPr>
          <w:rFonts w:ascii="Proxima Nova" w:cs="Proxima Nova" w:eastAsia="Proxima Nova" w:hAnsi="Proxima Nova"/>
        </w:rPr>
      </w:pPr>
      <w:bookmarkStart w:colFirst="0" w:colLast="0" w:name="_z0h5bmqjprng" w:id="1"/>
      <w:bookmarkEnd w:id="1"/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Participants post their reflections and work together to cluster similar responses into emerging themes. As they cluster, they co‑create labels.</w:t>
      </w:r>
    </w:p>
    <w:p w:rsidR="00000000" w:rsidDel="00000000" w:rsidP="00000000" w:rsidRDefault="00000000" w:rsidRPr="00000000" w14:paraId="0000000D">
      <w:pPr>
        <w:spacing w:after="0" w:before="200" w:line="276" w:lineRule="auto"/>
        <w:ind w:left="0" w:firstLine="0"/>
        <w:rPr>
          <w:rFonts w:ascii="Proxima Nova" w:cs="Proxima Nova" w:eastAsia="Proxima Nova" w:hAnsi="Proxima Nova"/>
          <w:b w:val="1"/>
        </w:rPr>
      </w:pPr>
      <w:bookmarkStart w:colFirst="0" w:colLast="0" w:name="_rw3q27j43f1h" w:id="5"/>
      <w:bookmarkEnd w:id="5"/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3 (20 minutes) | Headline Insights</w:t>
      </w:r>
    </w:p>
    <w:p w:rsidR="00000000" w:rsidDel="00000000" w:rsidP="00000000" w:rsidRDefault="00000000" w:rsidRPr="00000000" w14:paraId="0000000E">
      <w:pPr>
        <w:spacing w:after="160" w:before="0" w:line="276" w:lineRule="auto"/>
        <w:ind w:left="0" w:firstLine="0"/>
        <w:rPr>
          <w:rFonts w:ascii="Proxima Nova" w:cs="Proxima Nova" w:eastAsia="Proxima Nova" w:hAnsi="Proxima Nova"/>
        </w:rPr>
      </w:pPr>
      <w:bookmarkStart w:colFirst="0" w:colLast="0" w:name="_44r6uckzp3m2" w:id="6"/>
      <w:bookmarkEnd w:id="6"/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Break into small groups. Each group takes 2-3 clusters and writes a “headline insight”.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before="200" w:line="276" w:lineRule="auto"/>
        <w:ind w:left="0" w:firstLine="0"/>
        <w:rPr>
          <w:rFonts w:ascii="Proxima Nova" w:cs="Proxima Nova" w:eastAsia="Proxima Nova" w:hAnsi="Proxima Nova"/>
          <w:b w:val="1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4 (20-30 minutes) | Discuss </w:t>
      </w:r>
    </w:p>
    <w:p w:rsidR="00000000" w:rsidDel="00000000" w:rsidP="00000000" w:rsidRDefault="00000000" w:rsidRPr="00000000" w14:paraId="00000010">
      <w:pPr>
        <w:spacing w:after="0" w:before="0" w:line="276" w:lineRule="auto"/>
        <w:ind w:left="0" w:firstLine="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Each group presents their headline insights back to the full group. As a whole group, discuss patterns, gaps, and alignment.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after="160" w:before="200" w:line="276" w:lineRule="auto"/>
        <w:rPr>
          <w:rFonts w:ascii="Proxima Nova" w:cs="Proxima Nova" w:eastAsia="Proxima Nova" w:hAnsi="Proxima Nova"/>
          <w:b w:val="1"/>
          <w:color w:val="000000"/>
          <w:sz w:val="26"/>
          <w:szCs w:val="26"/>
        </w:rPr>
      </w:pPr>
      <w:bookmarkStart w:colFirst="0" w:colLast="0" w:name="_8rzguzrp2zsu" w:id="7"/>
      <w:bookmarkEnd w:id="7"/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26"/>
          <w:szCs w:val="26"/>
          <w:rtl w:val="0"/>
        </w:rPr>
        <w:t xml:space="preserve">Helpful Tips: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lineRule="auto"/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Share worksheets for reflection. 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Consider distributing the worksheets ahead of presentations, panels, or lightning talks, to keep participants focused and engaged while listening.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lineRule="auto"/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Mix diverse perspectives.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When forming small groups or clustering notes, pair people with different roles, regions, or lived experiences to spark richer insights.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160" w:lineRule="auto"/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Visualize live patterns.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Use large wall space, bold markers, and plenty of sticky notes so everyone can see and build on emerging patterns in real time.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160" w:before="0" w:line="276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</w:rPr>
        <w:drawing>
          <wp:inline distB="114300" distT="114300" distL="114300" distR="114300">
            <wp:extent cx="6667500" cy="8880137"/>
            <wp:effectExtent b="0" l="0" r="0" t="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3472" r="2916" t="3588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888013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first"/>
      <w:pgSz w:h="15840" w:w="12240" w:orient="portrait"/>
      <w:pgMar w:bottom="720" w:top="720" w:left="720" w:right="72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tabs>
        <w:tab w:val="center" w:leader="none" w:pos="4680"/>
        <w:tab w:val="right" w:leader="none" w:pos="9360"/>
      </w:tabs>
      <w:spacing w:line="36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tabs>
        <w:tab w:val="center" w:leader="none" w:pos="4680"/>
        <w:tab w:val="right" w:leader="none" w:pos="9360"/>
      </w:tabs>
      <w:spacing w:line="360" w:lineRule="auto"/>
      <w:rPr/>
    </w:pPr>
    <w:r w:rsidDel="00000000" w:rsidR="00000000" w:rsidRPr="00000000">
      <w:rPr/>
      <w:drawing>
        <wp:inline distB="0" distT="0" distL="0" distR="0">
          <wp:extent cx="1157772" cy="651247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57772" cy="65124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